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6B" w:rsidRPr="00613767" w:rsidRDefault="00E4458D" w:rsidP="00EE550D">
      <w:pPr>
        <w:pStyle w:val="NormalnyWeb"/>
        <w:spacing w:before="0" w:beforeAutospacing="0" w:after="0" w:afterAutospacing="0"/>
        <w:ind w:left="708"/>
        <w:jc w:val="center"/>
        <w:rPr>
          <w:rFonts w:ascii="Calibri" w:hAnsi="Calibri"/>
          <w:b/>
          <w:color w:val="000000"/>
        </w:rPr>
      </w:pPr>
      <w:r w:rsidRPr="00613767">
        <w:rPr>
          <w:rFonts w:ascii="Calibri" w:hAnsi="Calibri"/>
          <w:b/>
          <w:color w:val="000000"/>
        </w:rPr>
        <w:t xml:space="preserve">Metody ochrony </w:t>
      </w:r>
      <w:r w:rsidR="00521955" w:rsidRPr="00613767">
        <w:rPr>
          <w:rFonts w:ascii="Calibri" w:hAnsi="Calibri"/>
          <w:b/>
          <w:color w:val="000000"/>
        </w:rPr>
        <w:t>bi</w:t>
      </w:r>
      <w:r w:rsidR="00AA71D3" w:rsidRPr="00613767">
        <w:rPr>
          <w:rFonts w:ascii="Calibri" w:hAnsi="Calibri"/>
          <w:b/>
          <w:color w:val="000000"/>
        </w:rPr>
        <w:t>znes</w:t>
      </w:r>
      <w:r w:rsidRPr="00613767">
        <w:rPr>
          <w:rFonts w:ascii="Calibri" w:hAnsi="Calibri"/>
          <w:b/>
          <w:color w:val="000000"/>
        </w:rPr>
        <w:t>u przed zatorami finansowymi dostępne w Internecie.</w:t>
      </w:r>
    </w:p>
    <w:p w:rsidR="00F675EC" w:rsidRPr="00613767" w:rsidRDefault="00613767" w:rsidP="00EE550D">
      <w:pPr>
        <w:pStyle w:val="NormalnyWeb"/>
        <w:spacing w:before="0" w:beforeAutospacing="0" w:after="0" w:afterAutospacing="0"/>
        <w:ind w:left="708"/>
        <w:jc w:val="center"/>
        <w:rPr>
          <w:rFonts w:ascii="Calibri" w:hAnsi="Calibri"/>
          <w:b/>
          <w:color w:val="000000"/>
        </w:rPr>
      </w:pPr>
      <w:r w:rsidRPr="00613767">
        <w:rPr>
          <w:rFonts w:ascii="Calibri" w:hAnsi="Calibri"/>
          <w:b/>
          <w:color w:val="000000"/>
        </w:rPr>
        <w:t>PROGRAM 2 h.</w:t>
      </w:r>
    </w:p>
    <w:p w:rsidR="00521955" w:rsidRDefault="00521955" w:rsidP="00321690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21955" w:rsidRPr="00613767" w:rsidRDefault="00521955" w:rsidP="00321690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4094"/>
        <w:gridCol w:w="3850"/>
        <w:gridCol w:w="5482"/>
      </w:tblGrid>
      <w:tr w:rsidR="00F675EC" w:rsidRPr="004112A7" w:rsidTr="009748D1">
        <w:tc>
          <w:tcPr>
            <w:tcW w:w="4212" w:type="dxa"/>
          </w:tcPr>
          <w:p w:rsidR="00F675EC" w:rsidRPr="00613767" w:rsidRDefault="00F675EC" w:rsidP="00613767">
            <w:pPr>
              <w:pStyle w:val="NormalnyWeb"/>
              <w:spacing w:before="0" w:beforeAutospacing="0" w:after="0" w:afterAutospacing="0"/>
              <w:ind w:left="792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3767">
              <w:rPr>
                <w:rFonts w:ascii="Calibri" w:hAnsi="Calibri"/>
                <w:b/>
                <w:color w:val="000000"/>
                <w:sz w:val="22"/>
                <w:szCs w:val="22"/>
              </w:rPr>
              <w:t>Tematyka</w:t>
            </w:r>
          </w:p>
        </w:tc>
        <w:tc>
          <w:tcPr>
            <w:tcW w:w="4058" w:type="dxa"/>
          </w:tcPr>
          <w:p w:rsidR="00F675EC" w:rsidRPr="00613767" w:rsidRDefault="00F675EC" w:rsidP="00613767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3767">
              <w:rPr>
                <w:rFonts w:ascii="Calibri" w:hAnsi="Calibri"/>
                <w:b/>
                <w:color w:val="000000"/>
                <w:sz w:val="22"/>
                <w:szCs w:val="22"/>
              </w:rPr>
              <w:t>Zdobyte wiadomości</w:t>
            </w:r>
          </w:p>
        </w:tc>
        <w:tc>
          <w:tcPr>
            <w:tcW w:w="4058" w:type="dxa"/>
          </w:tcPr>
          <w:p w:rsidR="00F675EC" w:rsidRPr="00613767" w:rsidRDefault="004112A7" w:rsidP="00613767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3767">
              <w:rPr>
                <w:rFonts w:ascii="Calibri" w:hAnsi="Calibri"/>
                <w:b/>
                <w:color w:val="000000"/>
                <w:sz w:val="22"/>
                <w:szCs w:val="22"/>
              </w:rPr>
              <w:t>Informacja wewnętrzna.</w:t>
            </w:r>
          </w:p>
        </w:tc>
      </w:tr>
      <w:tr w:rsidR="00F675EC" w:rsidRPr="004112A7" w:rsidTr="00613767">
        <w:trPr>
          <w:trHeight w:val="2047"/>
        </w:trPr>
        <w:tc>
          <w:tcPr>
            <w:tcW w:w="4212" w:type="dxa"/>
          </w:tcPr>
          <w:p w:rsidR="00F675EC" w:rsidRPr="004112A7" w:rsidRDefault="00F675EC" w:rsidP="00AE241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Możliwość zarządzania ryzkiem w biznesie.</w:t>
            </w:r>
          </w:p>
          <w:p w:rsidR="00F675EC" w:rsidRPr="004112A7" w:rsidRDefault="00F675EC" w:rsidP="00AE241E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58" w:type="dxa"/>
          </w:tcPr>
          <w:p w:rsidR="00F675EC" w:rsidRPr="004112A7" w:rsidRDefault="00AA71D3" w:rsidP="00AA71D3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="00F675EC" w:rsidRPr="004112A7">
              <w:rPr>
                <w:rFonts w:ascii="Calibri" w:hAnsi="Calibri"/>
                <w:color w:val="000000"/>
                <w:sz w:val="22"/>
                <w:szCs w:val="22"/>
              </w:rPr>
              <w:t xml:space="preserve">yzyka w biznesie oraz możliwości zarządzania nimi.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Obszary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ryzyk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operacyjnych, którymi przedsiębiorca jest w stanie skutecznie zarządzać</w:t>
            </w:r>
            <w:r w:rsidR="00F675EC" w:rsidRPr="004112A7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058" w:type="dxa"/>
          </w:tcPr>
          <w:p w:rsidR="004112A7" w:rsidRPr="004112A7" w:rsidRDefault="004112A7" w:rsidP="004112A7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Obszary na które nie mamy wpływu (prawo, koniunktura, kursy walut)</w:t>
            </w:r>
          </w:p>
          <w:p w:rsidR="004112A7" w:rsidRPr="004112A7" w:rsidRDefault="004112A7" w:rsidP="004112A7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 xml:space="preserve">Obszary </w:t>
            </w:r>
            <w:proofErr w:type="spellStart"/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zarządzalne</w:t>
            </w:r>
            <w:proofErr w:type="spellEnd"/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 xml:space="preserve"> przez MSP</w:t>
            </w:r>
          </w:p>
          <w:p w:rsidR="004112A7" w:rsidRPr="004112A7" w:rsidRDefault="004112A7" w:rsidP="004112A7">
            <w:pPr>
              <w:pStyle w:val="NormalnyWeb"/>
              <w:numPr>
                <w:ilvl w:val="2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Wybór kontrahentów</w:t>
            </w:r>
          </w:p>
          <w:p w:rsidR="004112A7" w:rsidRPr="004112A7" w:rsidRDefault="004112A7" w:rsidP="004112A7">
            <w:pPr>
              <w:pStyle w:val="NormalnyWeb"/>
              <w:numPr>
                <w:ilvl w:val="2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Jakość kontraktów i zabezpieczeń</w:t>
            </w:r>
          </w:p>
          <w:p w:rsidR="004112A7" w:rsidRPr="004112A7" w:rsidRDefault="004112A7" w:rsidP="004112A7">
            <w:pPr>
              <w:pStyle w:val="NormalnyWeb"/>
              <w:numPr>
                <w:ilvl w:val="2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Efektywność biznesu,</w:t>
            </w:r>
          </w:p>
          <w:p w:rsidR="00F675EC" w:rsidRPr="004112A7" w:rsidRDefault="004112A7" w:rsidP="00613767">
            <w:pPr>
              <w:pStyle w:val="NormalnyWeb"/>
              <w:numPr>
                <w:ilvl w:val="2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ryzyk</w:t>
            </w:r>
            <w:proofErr w:type="spellEnd"/>
          </w:p>
        </w:tc>
      </w:tr>
      <w:tr w:rsidR="00F675EC" w:rsidRPr="004112A7" w:rsidTr="009748D1">
        <w:tc>
          <w:tcPr>
            <w:tcW w:w="4212" w:type="dxa"/>
          </w:tcPr>
          <w:p w:rsidR="00F675EC" w:rsidRPr="004112A7" w:rsidRDefault="00AA71D3" w:rsidP="00AA71D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Niew</w:t>
            </w:r>
            <w:r w:rsidR="00F675EC" w:rsidRPr="004112A7">
              <w:rPr>
                <w:rFonts w:ascii="Calibri" w:hAnsi="Calibri"/>
                <w:color w:val="000000"/>
                <w:sz w:val="22"/>
                <w:szCs w:val="22"/>
              </w:rPr>
              <w:t>ypłacalność kontrahentów</w:t>
            </w:r>
            <w:r w:rsidR="00876BA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58" w:type="dxa"/>
          </w:tcPr>
          <w:p w:rsidR="00F675EC" w:rsidRDefault="00751182" w:rsidP="004112A7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 szybko</w:t>
            </w:r>
            <w:r w:rsidR="00876BA6">
              <w:rPr>
                <w:rFonts w:ascii="Calibri" w:hAnsi="Calibri"/>
                <w:color w:val="000000"/>
                <w:sz w:val="22"/>
                <w:szCs w:val="22"/>
              </w:rPr>
              <w:t xml:space="preserve"> można zweryfikować kontrahenta?</w:t>
            </w:r>
          </w:p>
          <w:p w:rsidR="00AA71D3" w:rsidRDefault="00AA71D3" w:rsidP="004112A7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 to jest indeks moralności płatniczej?</w:t>
            </w:r>
          </w:p>
          <w:p w:rsidR="00AA71D3" w:rsidRPr="004112A7" w:rsidRDefault="00AA71D3" w:rsidP="004112A7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Wyliczanie cyklu DSO przy u</w:t>
            </w:r>
            <w:r w:rsidR="00EE455F">
              <w:rPr>
                <w:rFonts w:ascii="Calibri" w:hAnsi="Calibri"/>
                <w:color w:val="000000"/>
                <w:sz w:val="22"/>
                <w:szCs w:val="22"/>
              </w:rPr>
              <w:t>życiu kalkulatora internetowego.</w:t>
            </w:r>
          </w:p>
        </w:tc>
        <w:tc>
          <w:tcPr>
            <w:tcW w:w="4058" w:type="dxa"/>
          </w:tcPr>
          <w:p w:rsidR="00F675EC" w:rsidRPr="004112A7" w:rsidRDefault="004112A7" w:rsidP="004112A7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DSO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(kalkulator)</w:t>
            </w: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 xml:space="preserve">, co to jest PMI, Rzetelność VS Rozwaga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listy rzetelnych i nierz</w:t>
            </w:r>
            <w:r w:rsidR="00751182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telnych.</w:t>
            </w:r>
            <w:r w:rsidR="00751182">
              <w:rPr>
                <w:rFonts w:ascii="Calibri" w:hAnsi="Calibri"/>
                <w:color w:val="000000"/>
                <w:sz w:val="22"/>
                <w:szCs w:val="22"/>
              </w:rPr>
              <w:t xml:space="preserve"> Prezentacja platformy CRIBIS.</w:t>
            </w:r>
          </w:p>
        </w:tc>
      </w:tr>
      <w:tr w:rsidR="00F675EC" w:rsidRPr="004112A7" w:rsidTr="009748D1">
        <w:tc>
          <w:tcPr>
            <w:tcW w:w="4212" w:type="dxa"/>
          </w:tcPr>
          <w:p w:rsidR="00F675EC" w:rsidRPr="004112A7" w:rsidRDefault="00F675EC" w:rsidP="00AE241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Dzia</w:t>
            </w:r>
            <w:r w:rsidR="00613767">
              <w:rPr>
                <w:rFonts w:ascii="Calibri" w:hAnsi="Calibri"/>
                <w:color w:val="000000"/>
                <w:sz w:val="22"/>
                <w:szCs w:val="22"/>
              </w:rPr>
              <w:t xml:space="preserve">łania pokojowe. Platformy </w:t>
            </w:r>
            <w:proofErr w:type="spellStart"/>
            <w:r w:rsidR="00613767">
              <w:rPr>
                <w:rFonts w:ascii="Calibri" w:hAnsi="Calibri"/>
                <w:color w:val="000000"/>
                <w:sz w:val="22"/>
                <w:szCs w:val="22"/>
              </w:rPr>
              <w:t>iPKZN</w:t>
            </w:r>
            <w:proofErr w:type="spellEnd"/>
            <w:r w:rsidR="00613767">
              <w:rPr>
                <w:rFonts w:ascii="Calibri" w:hAnsi="Calibri"/>
                <w:color w:val="000000"/>
                <w:sz w:val="22"/>
                <w:szCs w:val="22"/>
              </w:rPr>
              <w:t xml:space="preserve"> (Internetowe Platformy Kompleksowego Zarządzania Należnościami)</w:t>
            </w:r>
          </w:p>
          <w:p w:rsidR="00F675EC" w:rsidRPr="004112A7" w:rsidRDefault="00F675EC" w:rsidP="00AE241E">
            <w:pPr>
              <w:pStyle w:val="NormalnyWeb"/>
              <w:spacing w:before="0" w:beforeAutospacing="0" w:after="0" w:afterAutospacing="0"/>
              <w:ind w:left="79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</w:tcPr>
          <w:p w:rsidR="00F675EC" w:rsidRDefault="00F675EC" w:rsidP="003401AC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Możliwości internetowych platform kompleksowego zarządzania należnościami na przykładzie serwisu Rozważna Firma.</w:t>
            </w:r>
          </w:p>
          <w:p w:rsidR="00AA71D3" w:rsidRDefault="00AA71D3" w:rsidP="00AA71D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 usprawnić proces zarządzania należnościami bez ponoszenia nakładów.</w:t>
            </w:r>
          </w:p>
          <w:p w:rsidR="00AA71D3" w:rsidRPr="004112A7" w:rsidRDefault="00AA71D3" w:rsidP="00AA71D3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„Case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study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” na przykładzie EULEO.</w:t>
            </w:r>
          </w:p>
        </w:tc>
        <w:tc>
          <w:tcPr>
            <w:tcW w:w="4058" w:type="dxa"/>
          </w:tcPr>
          <w:p w:rsidR="004112A7" w:rsidRPr="004112A7" w:rsidRDefault="004112A7" w:rsidP="004112A7">
            <w:pPr>
              <w:pStyle w:val="NormalnyWeb"/>
              <w:numPr>
                <w:ilvl w:val="1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Weryfikacja kontrahentów</w:t>
            </w:r>
          </w:p>
          <w:p w:rsidR="004112A7" w:rsidRPr="004112A7" w:rsidRDefault="004112A7" w:rsidP="00613767">
            <w:pPr>
              <w:pStyle w:val="NormalnyWeb"/>
              <w:spacing w:before="0" w:beforeAutospacing="0" w:after="0" w:afterAutospacing="0"/>
              <w:ind w:left="1464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Obserwowanie kontrahentów</w:t>
            </w:r>
          </w:p>
          <w:p w:rsidR="004112A7" w:rsidRPr="004112A7" w:rsidRDefault="004112A7" w:rsidP="004112A7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Branżowe „czarne listy”</w:t>
            </w:r>
          </w:p>
          <w:p w:rsidR="004112A7" w:rsidRPr="004112A7" w:rsidRDefault="004112A7" w:rsidP="004112A7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Monitoring należności /faktur</w:t>
            </w:r>
          </w:p>
          <w:p w:rsidR="004112A7" w:rsidRPr="004112A7" w:rsidRDefault="004112A7" w:rsidP="004112A7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Analizy należności</w:t>
            </w:r>
          </w:p>
          <w:p w:rsidR="004112A7" w:rsidRPr="004112A7" w:rsidRDefault="004112A7" w:rsidP="004112A7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Odzyskiwanie należności</w:t>
            </w:r>
          </w:p>
          <w:p w:rsidR="00F675EC" w:rsidRPr="004112A7" w:rsidRDefault="00F675EC" w:rsidP="00613767">
            <w:pPr>
              <w:pStyle w:val="NormalnyWeb"/>
              <w:spacing w:before="0" w:beforeAutospacing="0" w:after="0" w:afterAutospacing="0"/>
              <w:ind w:left="146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75EC" w:rsidRPr="004112A7" w:rsidTr="00AA71D3">
        <w:trPr>
          <w:trHeight w:val="1124"/>
        </w:trPr>
        <w:tc>
          <w:tcPr>
            <w:tcW w:w="4212" w:type="dxa"/>
          </w:tcPr>
          <w:p w:rsidR="00F675EC" w:rsidRPr="004112A7" w:rsidRDefault="00F675EC" w:rsidP="00AE241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Działania ofensywne. Metody piętnowania patologii.</w:t>
            </w:r>
          </w:p>
          <w:p w:rsidR="00F675EC" w:rsidRPr="004112A7" w:rsidRDefault="00F675EC" w:rsidP="00AE241E">
            <w:pPr>
              <w:pStyle w:val="NormalnyWeb"/>
              <w:spacing w:before="0" w:beforeAutospacing="0" w:after="0" w:afterAutospacing="0"/>
              <w:ind w:left="79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58" w:type="dxa"/>
          </w:tcPr>
          <w:p w:rsidR="00AA71D3" w:rsidRDefault="00AA71D3" w:rsidP="00AA71D3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Jakie są zgodne z prawem</w:t>
            </w:r>
            <w:r w:rsidR="00F675EC" w:rsidRPr="004112A7">
              <w:rPr>
                <w:rFonts w:ascii="Calibri" w:hAnsi="Calibri"/>
                <w:color w:val="000000"/>
                <w:sz w:val="22"/>
                <w:szCs w:val="22"/>
              </w:rPr>
              <w:t xml:space="preserve"> możliwości wywierania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presji</w:t>
            </w:r>
            <w:r w:rsidR="00F675EC" w:rsidRPr="004112A7">
              <w:rPr>
                <w:rFonts w:ascii="Calibri" w:hAnsi="Calibri"/>
                <w:color w:val="000000"/>
                <w:sz w:val="22"/>
                <w:szCs w:val="22"/>
              </w:rPr>
              <w:t xml:space="preserve"> na nierzetelnych kontrahentów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  <w:r w:rsidR="00F675EC" w:rsidRPr="004112A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F675EC" w:rsidRPr="004112A7" w:rsidRDefault="00AA71D3" w:rsidP="00AA71D3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 i po co  upubliczniać zadłużenia w Internecie?</w:t>
            </w:r>
          </w:p>
        </w:tc>
        <w:tc>
          <w:tcPr>
            <w:tcW w:w="4058" w:type="dxa"/>
          </w:tcPr>
          <w:p w:rsidR="004112A7" w:rsidRPr="004112A7" w:rsidRDefault="004112A7" w:rsidP="004112A7">
            <w:pPr>
              <w:pStyle w:val="NormalnyWeb"/>
              <w:numPr>
                <w:ilvl w:val="1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Podstawy prawne.</w:t>
            </w:r>
          </w:p>
          <w:p w:rsidR="004112A7" w:rsidRPr="004112A7" w:rsidRDefault="004112A7" w:rsidP="004112A7">
            <w:pPr>
              <w:pStyle w:val="NormalnyWeb"/>
              <w:numPr>
                <w:ilvl w:val="1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Funkcje transakcyjne.</w:t>
            </w:r>
          </w:p>
          <w:p w:rsidR="004112A7" w:rsidRPr="004112A7" w:rsidRDefault="004112A7" w:rsidP="004112A7">
            <w:pPr>
              <w:pStyle w:val="NormalnyWeb"/>
              <w:numPr>
                <w:ilvl w:val="1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2A7">
              <w:rPr>
                <w:rFonts w:ascii="Calibri" w:hAnsi="Calibri"/>
                <w:color w:val="000000"/>
                <w:sz w:val="22"/>
                <w:szCs w:val="22"/>
              </w:rPr>
              <w:t>Rola odstraszająca i windykacyjna.</w:t>
            </w:r>
          </w:p>
          <w:p w:rsidR="00F675EC" w:rsidRPr="004112A7" w:rsidRDefault="00F675EC" w:rsidP="00A875DA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75EC" w:rsidRPr="004112A7" w:rsidTr="009748D1">
        <w:tc>
          <w:tcPr>
            <w:tcW w:w="4212" w:type="dxa"/>
          </w:tcPr>
          <w:p w:rsidR="00F675EC" w:rsidRPr="004112A7" w:rsidRDefault="00AA71D3" w:rsidP="00AA71D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Nakłady na walkę z zatorami płatniczymi.</w:t>
            </w:r>
          </w:p>
        </w:tc>
        <w:tc>
          <w:tcPr>
            <w:tcW w:w="4058" w:type="dxa"/>
          </w:tcPr>
          <w:p w:rsidR="00F675EC" w:rsidRPr="004112A7" w:rsidRDefault="00AA71D3" w:rsidP="00980CBA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Jak zaplanować wydatki na walkę z zatorami ,czy i kiedy to się opłaca?</w:t>
            </w:r>
          </w:p>
        </w:tc>
        <w:tc>
          <w:tcPr>
            <w:tcW w:w="4058" w:type="dxa"/>
          </w:tcPr>
          <w:p w:rsidR="00F675EC" w:rsidRPr="004112A7" w:rsidRDefault="00F675EC" w:rsidP="00980CBA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E241E" w:rsidRDefault="00AE241E" w:rsidP="00613767">
      <w:pPr>
        <w:pStyle w:val="NormalnyWeb"/>
        <w:spacing w:before="0" w:beforeAutospacing="0" w:after="0" w:afterAutospacing="0"/>
        <w:ind w:left="792"/>
        <w:rPr>
          <w:rFonts w:ascii="Calibri" w:hAnsi="Calibri"/>
          <w:b/>
          <w:color w:val="000000"/>
          <w:sz w:val="22"/>
          <w:szCs w:val="22"/>
        </w:rPr>
      </w:pPr>
    </w:p>
    <w:sectPr w:rsidR="00AE241E" w:rsidSect="00613767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DE" w:rsidRDefault="004F66DE" w:rsidP="00521955">
      <w:pPr>
        <w:spacing w:after="0" w:line="240" w:lineRule="auto"/>
      </w:pPr>
      <w:r>
        <w:separator/>
      </w:r>
    </w:p>
  </w:endnote>
  <w:endnote w:type="continuationSeparator" w:id="0">
    <w:p w:rsidR="004F66DE" w:rsidRDefault="004F66DE" w:rsidP="0052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DE" w:rsidRDefault="004F66DE" w:rsidP="00521955">
      <w:pPr>
        <w:spacing w:after="0" w:line="240" w:lineRule="auto"/>
      </w:pPr>
      <w:r>
        <w:separator/>
      </w:r>
    </w:p>
  </w:footnote>
  <w:footnote w:type="continuationSeparator" w:id="0">
    <w:p w:rsidR="004F66DE" w:rsidRDefault="004F66DE" w:rsidP="0052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7AF"/>
    <w:multiLevelType w:val="hybridMultilevel"/>
    <w:tmpl w:val="A8A687B8"/>
    <w:lvl w:ilvl="0" w:tplc="72D2824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2CDC"/>
    <w:multiLevelType w:val="hybridMultilevel"/>
    <w:tmpl w:val="EBF23C2C"/>
    <w:lvl w:ilvl="0" w:tplc="D48EE37C">
      <w:start w:val="1"/>
      <w:numFmt w:val="lowerLetter"/>
      <w:lvlText w:val="%1."/>
      <w:lvlJc w:val="left"/>
      <w:pPr>
        <w:ind w:left="146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AB"/>
    <w:rsid w:val="001814B6"/>
    <w:rsid w:val="002432AF"/>
    <w:rsid w:val="002A23DB"/>
    <w:rsid w:val="00300648"/>
    <w:rsid w:val="00321690"/>
    <w:rsid w:val="003401AC"/>
    <w:rsid w:val="003A4930"/>
    <w:rsid w:val="004112A7"/>
    <w:rsid w:val="004F66DE"/>
    <w:rsid w:val="00521955"/>
    <w:rsid w:val="006047AB"/>
    <w:rsid w:val="00613767"/>
    <w:rsid w:val="0066730C"/>
    <w:rsid w:val="00751182"/>
    <w:rsid w:val="00876BA6"/>
    <w:rsid w:val="0088260F"/>
    <w:rsid w:val="00980CBA"/>
    <w:rsid w:val="009D292C"/>
    <w:rsid w:val="009E6855"/>
    <w:rsid w:val="00A875DA"/>
    <w:rsid w:val="00AA71D3"/>
    <w:rsid w:val="00AE241E"/>
    <w:rsid w:val="00B56974"/>
    <w:rsid w:val="00C70A61"/>
    <w:rsid w:val="00DE7D5F"/>
    <w:rsid w:val="00E4458D"/>
    <w:rsid w:val="00EE455F"/>
    <w:rsid w:val="00EE4C6B"/>
    <w:rsid w:val="00EE550D"/>
    <w:rsid w:val="00F57494"/>
    <w:rsid w:val="00F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9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9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9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9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9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A842-4690-4319-99E1-479E7C4B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Kaźmierczak</dc:creator>
  <cp:lastModifiedBy>Monika Kaczorek</cp:lastModifiedBy>
  <cp:revision>2</cp:revision>
  <dcterms:created xsi:type="dcterms:W3CDTF">2016-03-31T13:10:00Z</dcterms:created>
  <dcterms:modified xsi:type="dcterms:W3CDTF">2016-03-31T13:10:00Z</dcterms:modified>
</cp:coreProperties>
</file>